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line="276" w:lineRule="auto"/>
        <w:jc w:val="right"/>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Aguascalientes, Ags., 26  de mayo del 2022</w:t>
      </w:r>
    </w:p>
    <w:p w:rsidR="00000000" w:rsidDel="00000000" w:rsidP="00000000" w:rsidRDefault="00000000" w:rsidRPr="00000000" w14:paraId="00000002">
      <w:pPr>
        <w:tabs>
          <w:tab w:val="center" w:pos="4419"/>
          <w:tab w:val="right" w:pos="8838"/>
        </w:tabs>
        <w:spacing w:line="240" w:lineRule="auto"/>
        <w:jc w:val="right"/>
        <w:rPr>
          <w:rFonts w:ascii="Calibri" w:cs="Calibri" w:eastAsia="Calibri" w:hAnsi="Calibri"/>
        </w:rPr>
      </w:pPr>
      <w:r w:rsidDel="00000000" w:rsidR="00000000" w:rsidRPr="00000000">
        <w:rPr>
          <w:rtl w:val="0"/>
        </w:rPr>
      </w:r>
    </w:p>
    <w:p w:rsidR="00000000" w:rsidDel="00000000" w:rsidP="00000000" w:rsidRDefault="00000000" w:rsidRPr="00000000" w14:paraId="00000003">
      <w:pPr>
        <w:spacing w:after="200"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4">
      <w:pPr>
        <w:spacing w:line="276"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Lic. Elizabeth Sánchez González</w:t>
      </w:r>
    </w:p>
    <w:p w:rsidR="00000000" w:rsidDel="00000000" w:rsidP="00000000" w:rsidRDefault="00000000" w:rsidRPr="00000000" w14:paraId="00000005">
      <w:pPr>
        <w:spacing w:line="276" w:lineRule="auto"/>
        <w:jc w:val="both"/>
        <w:rPr>
          <w:rFonts w:ascii="Calibri" w:cs="Calibri" w:eastAsia="Calibri" w:hAnsi="Calibri"/>
          <w:b w:val="1"/>
          <w:color w:val="58585b"/>
          <w:sz w:val="20"/>
          <w:szCs w:val="20"/>
          <w:highlight w:val="white"/>
        </w:rPr>
      </w:pPr>
      <w:r w:rsidDel="00000000" w:rsidR="00000000" w:rsidRPr="00000000">
        <w:rPr>
          <w:rFonts w:ascii="Calibri" w:cs="Calibri" w:eastAsia="Calibri" w:hAnsi="Calibri"/>
          <w:b w:val="1"/>
          <w:sz w:val="24"/>
          <w:szCs w:val="24"/>
          <w:rtl w:val="0"/>
        </w:rPr>
        <w:t xml:space="preserve">Consejera Presidente</w:t>
      </w:r>
      <w:r w:rsidDel="00000000" w:rsidR="00000000" w:rsidRPr="00000000">
        <w:rPr>
          <w:rtl w:val="0"/>
        </w:rPr>
      </w:r>
    </w:p>
    <w:p w:rsidR="00000000" w:rsidDel="00000000" w:rsidP="00000000" w:rsidRDefault="00000000" w:rsidRPr="00000000" w14:paraId="00000006">
      <w:pPr>
        <w:spacing w:line="276"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 R E S E N T E</w:t>
      </w:r>
    </w:p>
    <w:p w:rsidR="00000000" w:rsidDel="00000000" w:rsidP="00000000" w:rsidRDefault="00000000" w:rsidRPr="00000000" w14:paraId="00000007">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8">
      <w:pPr>
        <w:spacing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En cumplimiento al reglamento de elecciones vigente y en los términos de lo dispuesto en su capítulo VII, Artículo 136, donde se detallan los Lineamientos y Criterios de Carácter Científico en materia de encuestas por muestreo o sondeos de opinión, en nombre de CRIPESO Servicios de Consultoría S.C. hago entrega de la documentación que ampara el levantamiento de encuestas de percepción ciudadana en el estado de Oaxaca, en donde se incluyen preguntas de carácter preelectoral.</w:t>
      </w:r>
    </w:p>
    <w:p w:rsidR="00000000" w:rsidDel="00000000" w:rsidP="00000000" w:rsidRDefault="00000000" w:rsidRPr="00000000" w14:paraId="00000009">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A">
      <w:pPr>
        <w:spacing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En el siguiente enlace  hemos depositado la documentación que ampara el estudio: </w:t>
      </w:r>
    </w:p>
    <w:p w:rsidR="00000000" w:rsidDel="00000000" w:rsidP="00000000" w:rsidRDefault="00000000" w:rsidRPr="00000000" w14:paraId="0000000B">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C">
      <w:pPr>
        <w:spacing w:line="276" w:lineRule="auto"/>
        <w:jc w:val="both"/>
        <w:rPr>
          <w:rFonts w:ascii="Calibri" w:cs="Calibri" w:eastAsia="Calibri" w:hAnsi="Calibri"/>
          <w:sz w:val="24"/>
          <w:szCs w:val="24"/>
        </w:rPr>
      </w:pPr>
      <w:hyperlink r:id="rId6">
        <w:r w:rsidDel="00000000" w:rsidR="00000000" w:rsidRPr="00000000">
          <w:rPr>
            <w:rFonts w:ascii="Calibri" w:cs="Calibri" w:eastAsia="Calibri" w:hAnsi="Calibri"/>
            <w:color w:val="1155cc"/>
            <w:sz w:val="24"/>
            <w:szCs w:val="24"/>
            <w:u w:val="single"/>
            <w:rtl w:val="0"/>
          </w:rPr>
          <w:t xml:space="preserve">https://drive.google.com/drive/folders/1wYQqNsGQGNOcVIn0Oxjr43TKidZKM-Ym?usp=sharing</w:t>
        </w:r>
      </w:hyperlink>
      <w:r w:rsidDel="00000000" w:rsidR="00000000" w:rsidRPr="00000000">
        <w:rPr>
          <w:rtl w:val="0"/>
        </w:rPr>
      </w:r>
    </w:p>
    <w:p w:rsidR="00000000" w:rsidDel="00000000" w:rsidP="00000000" w:rsidRDefault="00000000" w:rsidRPr="00000000" w14:paraId="0000000D">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E">
      <w:pPr>
        <w:numPr>
          <w:ilvl w:val="0"/>
          <w:numId w:val="1"/>
        </w:numPr>
        <w:spacing w:line="27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Metodología que sustenta el estudio realizado</w:t>
      </w:r>
    </w:p>
    <w:p w:rsidR="00000000" w:rsidDel="00000000" w:rsidP="00000000" w:rsidRDefault="00000000" w:rsidRPr="00000000" w14:paraId="0000000F">
      <w:pPr>
        <w:numPr>
          <w:ilvl w:val="0"/>
          <w:numId w:val="1"/>
        </w:numPr>
        <w:spacing w:line="27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El instrumento de captación que se utilizó </w:t>
      </w:r>
    </w:p>
    <w:p w:rsidR="00000000" w:rsidDel="00000000" w:rsidP="00000000" w:rsidRDefault="00000000" w:rsidRPr="00000000" w14:paraId="00000010">
      <w:pPr>
        <w:numPr>
          <w:ilvl w:val="0"/>
          <w:numId w:val="1"/>
        </w:numPr>
        <w:spacing w:line="27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La base de datos de resultados con sus factores de expansión</w:t>
      </w:r>
    </w:p>
    <w:p w:rsidR="00000000" w:rsidDel="00000000" w:rsidP="00000000" w:rsidRDefault="00000000" w:rsidRPr="00000000" w14:paraId="00000011">
      <w:pPr>
        <w:numPr>
          <w:ilvl w:val="0"/>
          <w:numId w:val="1"/>
        </w:numPr>
        <w:spacing w:line="27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El descriptor de variables de la base de datos</w:t>
      </w:r>
    </w:p>
    <w:p w:rsidR="00000000" w:rsidDel="00000000" w:rsidP="00000000" w:rsidRDefault="00000000" w:rsidRPr="00000000" w14:paraId="00000012">
      <w:pPr>
        <w:numPr>
          <w:ilvl w:val="0"/>
          <w:numId w:val="1"/>
        </w:numPr>
        <w:spacing w:line="27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La presentación con el resumen de resultados </w:t>
      </w:r>
    </w:p>
    <w:p w:rsidR="00000000" w:rsidDel="00000000" w:rsidP="00000000" w:rsidRDefault="00000000" w:rsidRPr="00000000" w14:paraId="00000013">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4">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5">
      <w:pPr>
        <w:spacing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Le hago llegar un cordial saludo.</w:t>
      </w:r>
    </w:p>
    <w:p w:rsidR="00000000" w:rsidDel="00000000" w:rsidP="00000000" w:rsidRDefault="00000000" w:rsidRPr="00000000" w14:paraId="00000016">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7">
      <w:pPr>
        <w:spacing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8">
      <w:pPr>
        <w:spacing w:line="276"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Atentamente</w:t>
      </w:r>
    </w:p>
    <w:p w:rsidR="00000000" w:rsidDel="00000000" w:rsidP="00000000" w:rsidRDefault="00000000" w:rsidRPr="00000000" w14:paraId="00000019">
      <w:pPr>
        <w:spacing w:line="276"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A">
      <w:pPr>
        <w:spacing w:line="276"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B">
      <w:pPr>
        <w:spacing w:line="276"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C">
      <w:pPr>
        <w:spacing w:line="276"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D">
      <w:pPr>
        <w:spacing w:line="276"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Jael Pérez Sánchez</w:t>
      </w:r>
    </w:p>
    <w:p w:rsidR="00000000" w:rsidDel="00000000" w:rsidP="00000000" w:rsidRDefault="00000000" w:rsidRPr="00000000" w14:paraId="0000001E">
      <w:pPr>
        <w:spacing w:line="276"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Director General</w:t>
      </w:r>
    </w:p>
    <w:p w:rsidR="00000000" w:rsidDel="00000000" w:rsidP="00000000" w:rsidRDefault="00000000" w:rsidRPr="00000000" w14:paraId="0000001F">
      <w:pPr>
        <w:spacing w:line="276" w:lineRule="auto"/>
        <w:jc w:val="both"/>
        <w:rPr/>
      </w:pPr>
      <w:r w:rsidDel="00000000" w:rsidR="00000000" w:rsidRPr="00000000">
        <w:rPr>
          <w:rFonts w:ascii="Calibri" w:cs="Calibri" w:eastAsia="Calibri" w:hAnsi="Calibri"/>
          <w:b w:val="1"/>
          <w:sz w:val="24"/>
          <w:szCs w:val="24"/>
          <w:rtl w:val="0"/>
        </w:rPr>
        <w:t xml:space="preserve">CRIPESO Servicios de Consultoría S.C.</w:t>
      </w:r>
      <w:r w:rsidDel="00000000" w:rsidR="00000000" w:rsidRPr="00000000">
        <w:rPr>
          <w:rtl w:val="0"/>
        </w:rPr>
      </w:r>
    </w:p>
    <w:sectPr>
      <w:headerReference r:id="rId7" w:type="default"/>
      <w:footerReference r:id="rId8"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tabs>
        <w:tab w:val="center" w:pos="4419"/>
        <w:tab w:val="right" w:pos="8838"/>
      </w:tabs>
      <w:spacing w:line="240" w:lineRule="auto"/>
      <w:jc w:val="center"/>
      <w:rPr>
        <w:rFonts w:ascii="Calibri" w:cs="Calibri" w:eastAsia="Calibri" w:hAnsi="Calibri"/>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2">
    <w:pPr>
      <w:tabs>
        <w:tab w:val="center" w:pos="4419"/>
        <w:tab w:val="right" w:pos="8838"/>
      </w:tabs>
      <w:spacing w:line="240" w:lineRule="auto"/>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23">
    <w:pPr>
      <w:tabs>
        <w:tab w:val="center" w:pos="4419"/>
        <w:tab w:val="right" w:pos="8838"/>
      </w:tabs>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República de Belice 301, Aguascalientes, Ags  C.P. 20230</w:t>
    </w:r>
  </w:p>
  <w:p w:rsidR="00000000" w:rsidDel="00000000" w:rsidP="00000000" w:rsidRDefault="00000000" w:rsidRPr="00000000" w14:paraId="00000024">
    <w:pPr>
      <w:tabs>
        <w:tab w:val="center" w:pos="4419"/>
        <w:tab w:val="right" w:pos="8838"/>
      </w:tabs>
      <w:spacing w:line="240" w:lineRule="auto"/>
      <w:jc w:val="center"/>
      <w:rPr/>
    </w:pPr>
    <w:hyperlink r:id="rId1">
      <w:r w:rsidDel="00000000" w:rsidR="00000000" w:rsidRPr="00000000">
        <w:rPr>
          <w:rFonts w:ascii="Calibri" w:cs="Calibri" w:eastAsia="Calibri" w:hAnsi="Calibri"/>
          <w:b w:val="1"/>
          <w:color w:val="1155cc"/>
          <w:u w:val="single"/>
          <w:rtl w:val="0"/>
        </w:rPr>
        <w:t xml:space="preserve">contacto@cripeso.com</w:t>
      </w:r>
    </w:hyperlink>
    <w:r w:rsidDel="00000000" w:rsidR="00000000" w:rsidRPr="00000000">
      <w:rPr>
        <w:rFonts w:ascii="Calibri" w:cs="Calibri" w:eastAsia="Calibri" w:hAnsi="Calibri"/>
        <w:b w:val="1"/>
        <w:rtl w:val="0"/>
      </w:rPr>
      <w:t xml:space="preserve"> </w:t>
      <w:tab/>
    </w:r>
    <w:hyperlink r:id="rId2">
      <w:r w:rsidDel="00000000" w:rsidR="00000000" w:rsidRPr="00000000">
        <w:rPr>
          <w:rFonts w:ascii="Calibri" w:cs="Calibri" w:eastAsia="Calibri" w:hAnsi="Calibri"/>
          <w:b w:val="1"/>
          <w:color w:val="1155cc"/>
          <w:u w:val="single"/>
          <w:rtl w:val="0"/>
        </w:rPr>
        <w:t xml:space="preserve">www.cripeso.com</w:t>
      </w:r>
    </w:hyperlink>
    <w:r w:rsidDel="00000000" w:rsidR="00000000" w:rsidRPr="00000000">
      <w:rPr>
        <w:rFonts w:ascii="Calibri" w:cs="Calibri" w:eastAsia="Calibri" w:hAnsi="Calibri"/>
        <w:b w:val="1"/>
        <w:rtl w:val="0"/>
      </w:rPr>
      <w:t xml:space="preserve"> </w:t>
      <w:tab/>
      <w:t xml:space="preserve">449 555 1473</w:t>
    </w: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tabs>
        <w:tab w:val="center" w:pos="4419"/>
        <w:tab w:val="right" w:pos="8838"/>
      </w:tabs>
      <w:spacing w:line="240" w:lineRule="auto"/>
      <w:jc w:val="right"/>
      <w:rPr/>
    </w:pPr>
    <w:r w:rsidDel="00000000" w:rsidR="00000000" w:rsidRPr="00000000">
      <w:rPr>
        <w:rFonts w:ascii="Calibri" w:cs="Calibri" w:eastAsia="Calibri" w:hAnsi="Calibri"/>
      </w:rPr>
      <w:drawing>
        <wp:inline distB="0" distT="0" distL="0" distR="0">
          <wp:extent cx="1372269" cy="443524"/>
          <wp:effectExtent b="0" l="0" r="0" t="0"/>
          <wp:docPr descr="cripeso (1).jpg" id="1" name="image1.jpg"/>
          <a:graphic>
            <a:graphicData uri="http://schemas.openxmlformats.org/drawingml/2006/picture">
              <pic:pic>
                <pic:nvPicPr>
                  <pic:cNvPr descr="cripeso (1).jpg" id="0" name="image1.jpg"/>
                  <pic:cNvPicPr preferRelativeResize="0"/>
                </pic:nvPicPr>
                <pic:blipFill>
                  <a:blip r:embed="rId1"/>
                  <a:srcRect b="0" l="0" r="0" t="0"/>
                  <a:stretch>
                    <a:fillRect/>
                  </a:stretch>
                </pic:blipFill>
                <pic:spPr>
                  <a:xfrm>
                    <a:off x="0" y="0"/>
                    <a:ext cx="1372269" cy="443524"/>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rive.google.com/drive/folders/1wYQqNsGQGNOcVIn0Oxjr43TKidZKM-Ym?usp=sharing" TargetMode="Externa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contacto@cripeso.com" TargetMode="External"/><Relationship Id="rId2" Type="http://schemas.openxmlformats.org/officeDocument/2006/relationships/hyperlink" Target="http://www.cripeso.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